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На основу члана 88. став 5. Закона о основама система образовања и васпитања („Сл. гласник РСˮ, бр. 88/2017, 27/2018 - др. закон, 27/2018 - др. закон, 10/2019, 6/2020 и 129/2021 - у даљем тексту: Закон) и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статута ОШ,,Лаза Костић“ из Гакова </w:t>
      </w:r>
      <w:r w:rsidR="008A1C7D">
        <w:rPr>
          <w:rFonts w:ascii="Tahoma" w:eastAsia="Times New Roman" w:hAnsi="Tahoma" w:cs="Tahoma"/>
          <w:color w:val="000000"/>
          <w:sz w:val="23"/>
          <w:szCs w:val="23"/>
        </w:rPr>
        <w:t xml:space="preserve"> Ученички парламент je на својо</w:t>
      </w:r>
      <w:r w:rsidR="008A1C7D">
        <w:rPr>
          <w:rFonts w:ascii="Tahoma" w:eastAsia="Times New Roman" w:hAnsi="Tahoma" w:cs="Tahoma"/>
          <w:color w:val="000000"/>
          <w:sz w:val="23"/>
          <w:szCs w:val="23"/>
          <w:lang/>
        </w:rPr>
        <w:t>ј првој конститутивној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с</w:t>
      </w:r>
      <w:r w:rsidR="008A1C7D">
        <w:rPr>
          <w:rFonts w:ascii="Tahoma" w:eastAsia="Times New Roman" w:hAnsi="Tahoma" w:cs="Tahoma"/>
          <w:color w:val="000000"/>
          <w:sz w:val="23"/>
          <w:szCs w:val="23"/>
        </w:rPr>
        <w:t>едници, одржаној дана 1</w:t>
      </w:r>
      <w:r w:rsidR="008A1C7D">
        <w:rPr>
          <w:rFonts w:ascii="Tahoma" w:eastAsia="Times New Roman" w:hAnsi="Tahoma" w:cs="Tahoma"/>
          <w:color w:val="000000"/>
          <w:sz w:val="23"/>
          <w:szCs w:val="23"/>
          <w:lang/>
        </w:rPr>
        <w:t>1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.09.</w:t>
      </w:r>
      <w:r>
        <w:rPr>
          <w:rFonts w:ascii="Tahoma" w:eastAsia="Times New Roman" w:hAnsi="Tahoma" w:cs="Tahoma"/>
          <w:color w:val="000000"/>
          <w:sz w:val="23"/>
          <w:szCs w:val="23"/>
        </w:rPr>
        <w:t>2023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. године, донео</w:t>
      </w:r>
      <w:r>
        <w:rPr>
          <w:rFonts w:ascii="Tahoma" w:eastAsia="Times New Roman" w:hAnsi="Tahoma" w:cs="Tahoma"/>
          <w:color w:val="000000"/>
          <w:sz w:val="23"/>
          <w:szCs w:val="23"/>
        </w:rPr>
        <w:t>:</w:t>
      </w:r>
    </w:p>
    <w:p w:rsidR="00450AF5" w:rsidRPr="00450AF5" w:rsidRDefault="00450AF5" w:rsidP="00450AF5">
      <w:pPr>
        <w:spacing w:after="15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П О С Л О В Н И К</w:t>
      </w:r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br/>
        <w:t>о раду Ученичког парламента</w:t>
      </w:r>
    </w:p>
    <w:p w:rsidR="00450AF5" w:rsidRPr="00450AF5" w:rsidRDefault="00450AF5" w:rsidP="00450AF5">
      <w:pPr>
        <w:spacing w:after="15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у 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t>ОШ,,Лаза Костић“ Гаково</w:t>
      </w:r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br/>
        <w:t> </w:t>
      </w:r>
    </w:p>
    <w:p w:rsidR="00450AF5" w:rsidRPr="00450AF5" w:rsidRDefault="00450AF5" w:rsidP="00450AF5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0" w:name="sadrzaj1"/>
      <w:bookmarkEnd w:id="0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 Опште одредбе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" w:name="sadrzaj2"/>
      <w:bookmarkEnd w:id="1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Овим Пословником о раду ученичког парламента (у даљем тексту:Пословник) уређује се: конституисање и начин рада Ученичког парламента (у даљем тексту: Парламент) , сазивање и припремање седница, заседање Парламента и доношење одлука, вођење записника, програм рада Парламента и  друга питањ</w:t>
      </w:r>
      <w:r>
        <w:rPr>
          <w:rFonts w:ascii="Tahoma" w:eastAsia="Times New Roman" w:hAnsi="Tahoma" w:cs="Tahoma"/>
          <w:color w:val="000000"/>
          <w:sz w:val="23"/>
          <w:szCs w:val="23"/>
        </w:rPr>
        <w:t>а од значаја за рад Парламента OШ,, Лаза Костић“ Гаково.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" w:name="sadrzaj3"/>
      <w:bookmarkEnd w:id="2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2.</w:t>
      </w:r>
    </w:p>
    <w:p w:rsid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Парламент чине по два представника одељења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шестог,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седмог и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осмог разреда у основној школи.</w:t>
      </w:r>
      <w:bookmarkStart w:id="3" w:name="sadrzaj4"/>
      <w:bookmarkEnd w:id="3"/>
    </w:p>
    <w:p w:rsidR="00450AF5" w:rsidRPr="00450AF5" w:rsidRDefault="00450AF5" w:rsidP="00450AF5">
      <w:pPr>
        <w:spacing w:before="60" w:after="60" w:line="240" w:lineRule="auto"/>
        <w:ind w:left="360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      </w:t>
      </w:r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Чланове Парламента бирају ученици сваке одељењске заједнице. Мандат чланова Парламента је једна школска година.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Исти ученик може бити биран за члана Парламента сваке школске године за све вре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ме школовања у ОШ,,Лаза Костић“ Гаково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Чланови Парламента бирају председника и заменика председника.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Парламент бира два представника ученика који учествују у раду Школског одбора, без права одлучивања, у складу са чланом 119. Закона о основама система образовања и васпитања.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" w:name="sadrzaj5"/>
      <w:bookmarkEnd w:id="4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4.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Ученички парламент (у даљем тексту: парламент) организује се ради: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1) давања мишљења и предлога стручним органима, Школском одбору, Савету родитеља и директору о: правилима понашања у школи, мерама безбедности ученика, Годишњем плану рада, Школском развојном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организацији свих манифестација ученика у школи и ван ње и другим питањима од значаја за њихово образовање;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2) разматрања односа и сарадње ученика и наставника, васпитача или стручног сарадника и атмосфере у школи;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3) обавештавања ученика о питањима од посебног значаја за њихово школовање и о активностима ученичког парламента;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4) активног учешћа у процесу планирања развоја школе и у самовредновању школе;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>5) предлагања чланова стручног актива за развојно планирање и тима за превенцију вршњачког насиља из реда ученика;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6) бирања представнике ученика који учествују у раду органа Школе;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7) Доношења Програма рада Ученичког парламента и усвајања Извештаја о раду Ученичког парламента који су део Годишњег плана рада.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Ученички парламент има пословник о раду.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Програм рада парламента саставни је део годишњег плана рада школе.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Ученички парламенти школа могу да се удруже у заједницу ученичких парламената, као и да сарађују са удружењима и организацијама које се баве заштитом и унапређењем права ученика.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Послове из своје надлежности Парламент обавља на седницама, на начин и по поступку прописаним овим пословником.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Директор је обавезан да обезбеди просторију за одржавање седнице Парламента, као и обављање свих административно-техничких послова у вези са одржавањем седница.</w:t>
      </w:r>
    </w:p>
    <w:p w:rsidR="00450AF5" w:rsidRPr="00450AF5" w:rsidRDefault="00450AF5" w:rsidP="00450AF5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5" w:name="sadrzaj6"/>
      <w:bookmarkEnd w:id="5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 </w:t>
      </w:r>
      <w:r w:rsidR="003C2D3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ab/>
      </w:r>
      <w:r w:rsidR="003C2D3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ab/>
      </w:r>
      <w:r w:rsidR="003C2D34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ab/>
      </w:r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II Избор чланова Парламента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6" w:name="sadrzaj7"/>
      <w:bookmarkEnd w:id="6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5.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 првој наставној недељи сваке школске године свака одељењска заједница, по избору руководства одељењских заједница, јавним или тајним гласањем бира два представника одељења у Парламент.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Представници одељења у Ученичком парламенту могу бити искључиво ученици који су у претходној школској години имали </w:t>
      </w:r>
      <w:r w:rsidRPr="00450AF5">
        <w:rPr>
          <w:rFonts w:ascii="Tahoma" w:eastAsia="Times New Roman" w:hAnsi="Tahoma" w:cs="Tahoma"/>
          <w:b/>
          <w:color w:val="000000"/>
          <w:sz w:val="23"/>
          <w:szCs w:val="23"/>
        </w:rPr>
        <w:t>примерно владање.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7" w:name="sadrzaj8"/>
      <w:bookmarkEnd w:id="7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6.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Ученици сваког одељења предлажу кандидате за Парламент, чија се имена исписују на табли.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Гласање се спроводи тако што ученици у одељењу гласају за једно или два имена од предложених.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Сматрају се изабраним два ученика која су добила највише гласова.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 изабраним члановима Парламента председник одељењске заједнице одмах обавештава одељењског старешину, а он директора Школе или запосленог кога директор овласти.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3C2D34">
      <w:pPr>
        <w:spacing w:before="180" w:after="180" w:line="240" w:lineRule="auto"/>
        <w:ind w:firstLine="72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8" w:name="sadrzaj9"/>
      <w:bookmarkEnd w:id="8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III Конституисање Парламента и сазивање седница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9" w:name="sadrzaj10"/>
      <w:bookmarkEnd w:id="9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7.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Прву конститутивну седницу Парламента заказује педагог Школе у договору са директором, путем књиге обавештења за ученике, најкасније три дана пре дана њеног одржавања.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Конститутивна седница мора да се одржи најкасније до 15. септембра текуће школске године.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0" w:name="sadrzaj11"/>
      <w:bookmarkEnd w:id="10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8.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На првој конститутивној седници Парламента бира се </w:t>
      </w:r>
      <w:r w:rsidRPr="00450AF5">
        <w:rPr>
          <w:rFonts w:ascii="Tahoma" w:eastAsia="Times New Roman" w:hAnsi="Tahoma" w:cs="Tahoma"/>
          <w:b/>
          <w:color w:val="000000"/>
          <w:sz w:val="23"/>
          <w:szCs w:val="23"/>
        </w:rPr>
        <w:t>председник, заменик председника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Чланови Парламента бирају председника, заменикa председника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Избор председника, за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меника председника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врши се на предлог чланова Парламента, већином гласова од укупног броја чланова.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Мандат председника и његовог заменика траје једну годину, са могућношћу поновног избора. Број мандата није ограничен.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1" w:name="sadrzaj12"/>
      <w:bookmarkEnd w:id="11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9.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 првој седници сви чланови се упознају са правима, обавезама и одговорностима ученика и надлежностима Парламента и доносе Програм рада Парламента.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2" w:name="sadrzaj13"/>
      <w:bookmarkEnd w:id="12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10.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После избора председник Парламента преузима вођење прве и свих наредних седница.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Директор или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 xml:space="preserve"> педагог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кога он овласти упознаје ученике са одредбама Закона и општих аката Школе које се односе на њихова права, обавезе и одговорности и рад Парламента.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3" w:name="sadrzaj14"/>
      <w:bookmarkEnd w:id="13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11.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Осим конститутивне, све наредне седнице заказује председник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Седнице се одржавају према програму рада Парламента, а могу се сазивати по потреби, на захтев директора, стручних органа Школе, једне трећине чланова Парламента, при чему седници обавезно присуствују представници подносиоца захтева за одржавање седнице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Парламента дужан је да сазове седницу на захтев: директора Школе, Наставничког већа, Школског одбора, Савета родитеља и једне трећине чланова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Послове председника Парламента врши заменик председника у случају спречености или одсуства председн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ика Парламента уз стручну помоћ педагога школе.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4" w:name="sadrzaj15"/>
      <w:bookmarkEnd w:id="14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12.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Седнице Парламента су јавне и њима присуствују сви чланови овог органа.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Седнице Парламента заказују се најмање три дана пре дана одржавања.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Заказивање седница врши се објављивањем обавештења на огласној табли за ученике и огласној табли за запослене у Школи.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 обавештењу о заказивању седнице Парламента наводи се место, дан и време одржавања седнице, предлог дневног реда, читко, јасно и разумљиво, са потписом председника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Изузетно, уколико то захтева природа питања које се ставља на дневни ред, седница може да се закаже по хитном поступку, телефонским путем, најкасније један дан пре дана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 xml:space="preserve"> одређеног за одржавање седнице директор или педагог.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5" w:name="sadrzaj16"/>
      <w:bookmarkEnd w:id="15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13.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отвара и води седницу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Пре почетка седнице председник констатује присуство већине чланова Парламента, која је неопходна за рад и доношење пуноважних одлука.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 случају да не постоји потребна већина, председник одлаже седницу Парламента највише за три дана и о томе обавештава ученике и запослене објављивањем на огласној табли, у складу са чланом 12. овог пословника.</w:t>
      </w:r>
    </w:p>
    <w:p w:rsidR="00450AF5" w:rsidRPr="00450AF5" w:rsidRDefault="00450AF5" w:rsidP="00450AF5">
      <w:pPr>
        <w:spacing w:before="180" w:after="18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6" w:name="sadrzaj17"/>
      <w:bookmarkEnd w:id="16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 </w:t>
      </w:r>
    </w:p>
    <w:p w:rsidR="00450AF5" w:rsidRPr="00450AF5" w:rsidRDefault="00450AF5" w:rsidP="003C2D34">
      <w:pPr>
        <w:spacing w:before="180" w:after="180" w:line="240" w:lineRule="auto"/>
        <w:ind w:left="2160" w:firstLine="72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7" w:name="sadrzaj18"/>
      <w:bookmarkEnd w:id="17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IV Припремање седнице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18" w:name="sadrzaj19"/>
      <w:bookmarkEnd w:id="18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14.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 припреми седнице и састављању дневног ре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да председнику Парламента помаже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стручни сарадник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-педагог школе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и поједини чланови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При састављању предлога дневног реда води се рачуна нарочито о томе да се на седницама разматрају питања која по Закону спадају у надлежност Парламента, 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Парламента, као и да дневни ред не буде сувише обиман и да све његове тачке могу да се обраде на тој седници.</w:t>
      </w:r>
    </w:p>
    <w:p w:rsidR="00450AF5" w:rsidRPr="00450AF5" w:rsidRDefault="00450AF5" w:rsidP="003C2D34">
      <w:pPr>
        <w:spacing w:before="180" w:after="180" w:line="240" w:lineRule="auto"/>
        <w:ind w:left="288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19" w:name="sadrzaj20"/>
      <w:bookmarkEnd w:id="19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 Рад на седницама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0" w:name="sadrzaj21"/>
      <w:bookmarkEnd w:id="20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15.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Седницу Парламента отвара председник и на самом почетку утврђује присутност и одсутност чланова.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Након утврђивања кворума разматра се записник са претходне седнице, доноси одлука о његовом усвајању и утврђује предлог дневног реда за текућу седницу.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1" w:name="sadrzaj22"/>
      <w:bookmarkEnd w:id="21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16.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Сваки члан има право да затражи измене или допуне предложеног дневног реда, уз одговарајуће образложење.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Парламент одлучује посебно о сваком предлогу за измену или допуну дневног реда.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2" w:name="sadrzaj23"/>
      <w:bookmarkEnd w:id="22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17.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Након утврђивања дневног реда актуелне седнице прелази се на разматрање сваке тачке појединачно.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Извештај о свакој тачки дневног реда подноси уводничар, уколико је одређен, или други члан Парламента који присуствује седници; директор или стручни сарадник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-педагог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, уколико је тако договорено приликом заказивања седнице.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3" w:name="sadrzaj24"/>
      <w:bookmarkEnd w:id="23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18.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Сваки учесник у дискусији у обавези је да претходно од председника тражи реч и говори само када је добије, конкретно о питању које се разматра, избегавајући опширност.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Парламента има право да прекине учесника у дискусији, опомене га да се не удаљава од тачке дневног реда и затражи да у излагању буде краћи и конкретнији.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4" w:name="sadrzaj25"/>
      <w:bookmarkEnd w:id="24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19.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 предлог председника или члана Парламент може да донесе одлуку, у оправданим случајевима и без расправе, да се одреди време за сваку појединачну дискусију, да се ограничи време говора појединог учесника у расправи или да му се ускрати реч уколико је већ говорио по истом питању и уколико се понавља у свом излагању.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5" w:name="sadrzaj26"/>
      <w:bookmarkEnd w:id="25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20.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 предлог председника или члана Парламент може да донесе 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6" w:name="sadrzaj27"/>
      <w:bookmarkEnd w:id="26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21.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Расправа о свакој појединачној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Изузетно, на предлог председника или члана Парламента расправа може да се закључи и раније уколико се утврди да је питање о коме се расправља довољно разјашњено и да може да се донесе одлука.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7" w:name="sadrzaj28"/>
      <w:bookmarkEnd w:id="27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22.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Када се заврши расправа о једној тачки дневног реда, доноси се одлука - закључак и тек након тога прелази се 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8" w:name="sadrzaj29"/>
      <w:bookmarkEnd w:id="28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23.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Парламент одлуке доноси већином гласова од укупног броја чланова.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Одлука и закључак се израђују и објављују на огласним таблама Школе најкасније у року од три дана од дана доношења.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29" w:name="sadrzaj30"/>
      <w:bookmarkEnd w:id="29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24.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гласа се посебно.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Гласање је јавно.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Гласа се на тај начин што се чланови изјашњавају „за” или „против” предлога или се уздржавају од гласања.  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0" w:name="sadrzaj31"/>
      <w:bookmarkEnd w:id="30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25.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Јавно гласање врши се дизањем руке или појединачним позивањем на изјашњавање.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По завршеном гласању председник утврђује резултат гласања. </w:t>
      </w:r>
    </w:p>
    <w:p w:rsidR="00450AF5" w:rsidRPr="00450AF5" w:rsidRDefault="00450AF5" w:rsidP="003C2D34">
      <w:pPr>
        <w:spacing w:before="180" w:after="180" w:line="240" w:lineRule="auto"/>
        <w:ind w:left="1440" w:firstLine="72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31" w:name="sadrzaj32"/>
      <w:bookmarkEnd w:id="31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VI Одржавање реда на седницама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2" w:name="sadrzaj33"/>
      <w:bookmarkEnd w:id="32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26.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Парламента има право да одржава ред на с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>едницама и одговоран је за њега уз помоћ стручног сарадника-педагога школе.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3" w:name="sadrzaj34"/>
      <w:bookmarkEnd w:id="33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27.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Због повреде реда на седницама могу да се изрекну следеће мере: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1. усмена опомена;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2. писмена опомена унета у записник;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3. одузимање речи и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4. удаљавање са седнице.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Мере утврђене т. 1, 2. и 3. овог члана изриче председник Парламента</w:t>
      </w:r>
      <w:r w:rsidR="003C2D34">
        <w:rPr>
          <w:rFonts w:ascii="Tahoma" w:eastAsia="Times New Roman" w:hAnsi="Tahoma" w:cs="Tahoma"/>
          <w:color w:val="000000"/>
          <w:sz w:val="23"/>
          <w:szCs w:val="23"/>
        </w:rPr>
        <w:t xml:space="preserve"> или стручни сарадник-педагог школе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, а меру из тачке 4. Парламент на предлог председника</w:t>
      </w:r>
      <w:r w:rsidR="003C53D8" w:rsidRPr="003C53D8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3C53D8">
        <w:rPr>
          <w:rFonts w:ascii="Tahoma" w:eastAsia="Times New Roman" w:hAnsi="Tahoma" w:cs="Tahoma"/>
          <w:color w:val="000000"/>
          <w:sz w:val="23"/>
          <w:szCs w:val="23"/>
        </w:rPr>
        <w:t>или стручноч сарадника-педагог школе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4" w:name="sadrzaj35"/>
      <w:bookmarkEnd w:id="34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28.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Усмена опомена изриче се члану који својим понашањем на седници нарушава ред и одредбе овог пословника.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Нарушавање реда и одредаба овог пословника може да буде: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учешће у дискусији пре добијања речи;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дискусија о питању које није на дневном реду;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прекидање другог дискутанта у излагању, добацивање и ометање;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недолично и непристојно понашање, вређање присутних и сл.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Мера одузимања речи изриче се члану који нарушава ред, а већ је два пута био опоменут.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Мера удаљења са седнице изриче се члану који: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вређа и клевета друге чланове или друга присутна лица;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не поштује изречену меру одузимања речи;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својим понашањем онемогућава несметано одржавање седнице.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5" w:name="sadrzaj36"/>
      <w:bookmarkEnd w:id="35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29.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Мера удаљења са седнице може да се изрекне и без претходно изречених мера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Одлука о изрицању мере удаљења са седнице доноси се јавним гласањем и може да се изрекне само за седницу на којој је изречена. Члан који је удаљен са седнице дужан је да одмах напусти седницу.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Лица која присуствују седници, а нису чланови Школског одбора, због нарушавања реда могу да се удаље са седнице после само једне опомене.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6" w:name="sadrzaj37"/>
      <w:bookmarkEnd w:id="36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30.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Парламента закључује седницу исцрпљивањем свих тачака дневног реда.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7" w:name="sadrzaj38"/>
      <w:bookmarkEnd w:id="37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31.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 ако пред надлежним органима у Школи не заступају ставове, мишљења, одлуке, закључке и предлоге за које се изјаснио Парламент.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 случају из става 1. овог члана Парламент одмах бира из својих редова другог члана који ће обављати ту дужност и о томе обавештава директора Школе.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38" w:name="sadrzaj39"/>
      <w:bookmarkEnd w:id="38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32.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 и мишљењима.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Одељењска заједница својом одлуком може да опозове члана Парламента кога је изабрала и пре истека његовог мандата ако у Парламенту не заступа интересе ученика одељењске заједнице која га је изабрала или немарно, неодговорно и нередовно врши своју дужност.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Одлуку о опозиву члана Парламента одељењска заједница доноси већином гласова свих чланова. На истом састанку одељењске заједнице бира се, на начин описан у члану 6. овог пословника, нови члан Парламента, о чему се обавештава одељењски старешина, а он обавештава директора Школе или запосленог кога директор овласти.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3C53D8">
      <w:pPr>
        <w:spacing w:before="180" w:after="180" w:line="240" w:lineRule="auto"/>
        <w:ind w:left="2880" w:firstLine="72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39" w:name="sadrzaj40"/>
      <w:bookmarkEnd w:id="39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VII Радне групе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0" w:name="sadrzaj41"/>
      <w:bookmarkEnd w:id="40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33.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Ради обављања послова из своје надлежности Парламент може да формира радне групе из реда својих чланова.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У одлуци из става 1. овог члана Парламент утврђује састав радне групе, задатак и рокове за извршење задатка.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3C53D8">
      <w:pPr>
        <w:spacing w:before="180" w:after="180" w:line="240" w:lineRule="auto"/>
        <w:ind w:left="2160" w:firstLine="72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41" w:name="sadrzaj42"/>
      <w:bookmarkEnd w:id="41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VIII Вођење записника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2" w:name="sadrzaj43"/>
      <w:bookmarkEnd w:id="42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Члан 34.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На конститутивној седници</w:t>
      </w:r>
      <w:r w:rsidR="003C53D8">
        <w:rPr>
          <w:rFonts w:ascii="Tahoma" w:eastAsia="Times New Roman" w:hAnsi="Tahoma" w:cs="Tahoma"/>
          <w:color w:val="000000"/>
          <w:sz w:val="23"/>
          <w:szCs w:val="23"/>
        </w:rPr>
        <w:t xml:space="preserve"> Парламента и свакој наредној седници записник води стручни сарадник-педагог школе.   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 правилном вођењу записника и формулацији одлу</w:t>
      </w:r>
      <w:r w:rsidR="003C53D8">
        <w:rPr>
          <w:rFonts w:ascii="Tahoma" w:eastAsia="Times New Roman" w:hAnsi="Tahoma" w:cs="Tahoma"/>
          <w:color w:val="000000"/>
          <w:sz w:val="23"/>
          <w:szCs w:val="23"/>
        </w:rPr>
        <w:t>ка и закључака стара се педагог школе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450AF5" w:rsidRPr="00450AF5" w:rsidRDefault="00450AF5" w:rsidP="003C53D8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3" w:name="sadrzaj44"/>
      <w:bookmarkEnd w:id="43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35.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Записник обавезно садржи: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редни број седнице, рачунајући од почетка мандатног периода, односно од почетка школске године;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место, датум и време одржавања;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име председника и записничара;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имена присутних и одсутних чланова, уз констатацију да ли је одсуство најављено и оправдано;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имена присутних лица која нису чланови Парламента;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констатацију да постоји кворум за рад и одлучивање;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формулацију одлука о којима се гласало, оним редом којим су донете;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све податке од значаја за правилно доношење одлуке (начин гласања, број гласова „за” и „против”, број уздржаних и издвојених мишљења);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изворна и издвојена мишљења, за која поједини чланови изричито траже да уђу у записник;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време када је седница завршена или прекинута;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- потписе председника и записничара.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Записник који се састоји из више листова мора имати парафирану сваку страницу од стране записничара.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Измене и допуне записника могу се вршити само приликом његовог усвајања, сагласношћу већине укупног броја чланова Парламента.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Записник се чува у архиви Школе, са записницима осталих органа Школе, као документ од трајне вредности.</w:t>
      </w:r>
    </w:p>
    <w:p w:rsidR="00450AF5" w:rsidRPr="00450AF5" w:rsidRDefault="00450AF5" w:rsidP="003C53D8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4" w:name="sadrzaj45"/>
      <w:bookmarkEnd w:id="44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 36.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 извршавању свих одлука донетих на седницама Пар</w:t>
      </w:r>
      <w:r w:rsidR="003C53D8">
        <w:rPr>
          <w:rFonts w:ascii="Tahoma" w:eastAsia="Times New Roman" w:hAnsi="Tahoma" w:cs="Tahoma"/>
          <w:color w:val="000000"/>
          <w:sz w:val="23"/>
          <w:szCs w:val="23"/>
        </w:rPr>
        <w:t>ламента стара се директор и педагог школе.</w:t>
      </w:r>
    </w:p>
    <w:p w:rsidR="00450AF5" w:rsidRPr="00450AF5" w:rsidRDefault="00450AF5" w:rsidP="003C53D8">
      <w:pPr>
        <w:spacing w:before="180" w:after="180" w:line="240" w:lineRule="auto"/>
        <w:ind w:left="2160" w:firstLine="720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</w:pPr>
      <w:bookmarkStart w:id="45" w:name="sadrzaj46"/>
      <w:bookmarkEnd w:id="45"/>
      <w:r w:rsidRPr="00450AF5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</w:rPr>
        <w:t>IX Завршне одредбе</w:t>
      </w:r>
    </w:p>
    <w:p w:rsidR="00450AF5" w:rsidRPr="00450AF5" w:rsidRDefault="00450AF5" w:rsidP="003C53D8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6" w:name="sadrzaj47"/>
      <w:bookmarkEnd w:id="46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37.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Тумачење одредаба овог пословника даје Парламент.</w:t>
      </w:r>
    </w:p>
    <w:p w:rsidR="00450AF5" w:rsidRPr="00450AF5" w:rsidRDefault="00450AF5" w:rsidP="003C53D8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7" w:name="sadrzaj48"/>
      <w:bookmarkEnd w:id="47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38.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Измене и допуне овог пословника врше се на исти начин и по поступку као и његово доношење.</w:t>
      </w:r>
    </w:p>
    <w:p w:rsidR="00450AF5" w:rsidRPr="00450AF5" w:rsidRDefault="00450AF5" w:rsidP="00450AF5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bookmarkStart w:id="48" w:name="sadrzaj49"/>
      <w:bookmarkEnd w:id="48"/>
      <w:r w:rsidRPr="00450AF5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Члан 39.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lastRenderedPageBreak/>
        <w:t> 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Овај пословник ступа на снагу осмог дана од дана објављивања на огласним таблама Школе.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Ступањем на снагу овог пословника престаје да важи Пословник о раду ученичког пар</w:t>
      </w:r>
      <w:r w:rsidR="00413E89">
        <w:rPr>
          <w:rFonts w:ascii="Tahoma" w:eastAsia="Times New Roman" w:hAnsi="Tahoma" w:cs="Tahoma"/>
          <w:color w:val="000000"/>
          <w:sz w:val="23"/>
          <w:szCs w:val="23"/>
        </w:rPr>
        <w:t>ламента број _______________.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 </w:t>
      </w:r>
    </w:p>
    <w:tbl>
      <w:tblPr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1"/>
        <w:gridCol w:w="4140"/>
      </w:tblGrid>
      <w:tr w:rsidR="00450AF5" w:rsidRPr="00450AF5" w:rsidTr="00450A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F5" w:rsidRPr="00450AF5" w:rsidRDefault="003C53D8" w:rsidP="00450AF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sz w:val="23"/>
                <w:szCs w:val="23"/>
              </w:rPr>
              <w:t xml:space="preserve">У </w:t>
            </w:r>
            <w:r w:rsidR="00413E89">
              <w:rPr>
                <w:rFonts w:ascii="Tahoma" w:eastAsia="Times New Roman" w:hAnsi="Tahoma" w:cs="Tahoma"/>
                <w:sz w:val="23"/>
                <w:szCs w:val="23"/>
              </w:rPr>
              <w:t>Гакову 11</w:t>
            </w:r>
            <w:r>
              <w:rPr>
                <w:rFonts w:ascii="Tahoma" w:eastAsia="Times New Roman" w:hAnsi="Tahoma" w:cs="Tahoma"/>
                <w:sz w:val="23"/>
                <w:szCs w:val="23"/>
              </w:rPr>
              <w:t>.09.2023</w:t>
            </w:r>
            <w:r w:rsidR="00413E89">
              <w:rPr>
                <w:rFonts w:ascii="Tahoma" w:eastAsia="Times New Roman" w:hAnsi="Tahoma" w:cs="Tahoma"/>
                <w:sz w:val="23"/>
                <w:szCs w:val="23"/>
              </w:rPr>
              <w:t>.године</w:t>
            </w:r>
          </w:p>
          <w:p w:rsidR="00450AF5" w:rsidRPr="00450AF5" w:rsidRDefault="00450AF5" w:rsidP="00450AF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450AF5">
              <w:rPr>
                <w:rFonts w:ascii="Tahoma" w:eastAsia="Times New Roman" w:hAnsi="Tahoma" w:cs="Tahoma"/>
                <w:sz w:val="23"/>
                <w:szCs w:val="23"/>
              </w:rPr>
              <w:t xml:space="preserve">дел. бр. </w:t>
            </w:r>
            <w:r w:rsidR="00413E89">
              <w:rPr>
                <w:rFonts w:ascii="Tahoma" w:eastAsia="Times New Roman" w:hAnsi="Tahoma" w:cs="Tahoma"/>
                <w:sz w:val="23"/>
                <w:szCs w:val="23"/>
              </w:rPr>
              <w:t>383/2023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AF5" w:rsidRPr="00450AF5" w:rsidRDefault="00450AF5" w:rsidP="00450AF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450AF5">
              <w:rPr>
                <w:rFonts w:ascii="Tahoma" w:eastAsia="Times New Roman" w:hAnsi="Tahoma" w:cs="Tahoma"/>
                <w:sz w:val="23"/>
                <w:szCs w:val="23"/>
              </w:rPr>
              <w:t>__________________________</w:t>
            </w:r>
          </w:p>
          <w:p w:rsidR="00450AF5" w:rsidRPr="00450AF5" w:rsidRDefault="00450AF5" w:rsidP="00450AF5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450AF5">
              <w:rPr>
                <w:rFonts w:ascii="Tahoma" w:eastAsia="Times New Roman" w:hAnsi="Tahoma" w:cs="Tahoma"/>
                <w:sz w:val="23"/>
                <w:szCs w:val="23"/>
              </w:rPr>
              <w:t> Председник Парламента</w:t>
            </w:r>
          </w:p>
        </w:tc>
      </w:tr>
    </w:tbl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Пословник је објавље</w:t>
      </w:r>
      <w:r w:rsidR="00413E89">
        <w:rPr>
          <w:rFonts w:ascii="Tahoma" w:eastAsia="Times New Roman" w:hAnsi="Tahoma" w:cs="Tahoma"/>
          <w:color w:val="000000"/>
          <w:sz w:val="23"/>
          <w:szCs w:val="23"/>
        </w:rPr>
        <w:t>н на огласним таблама  школе у 11.09.2023.године,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а </w:t>
      </w:r>
      <w:r w:rsidR="00413E89">
        <w:rPr>
          <w:rFonts w:ascii="Tahoma" w:eastAsia="Times New Roman" w:hAnsi="Tahoma" w:cs="Tahoma"/>
          <w:color w:val="000000"/>
          <w:sz w:val="23"/>
          <w:szCs w:val="23"/>
        </w:rPr>
        <w:t>ступио је на снагу 19.09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>.</w:t>
      </w:r>
      <w:r w:rsidR="00413E89">
        <w:rPr>
          <w:rFonts w:ascii="Tahoma" w:eastAsia="Times New Roman" w:hAnsi="Tahoma" w:cs="Tahoma"/>
          <w:color w:val="000000"/>
          <w:sz w:val="23"/>
          <w:szCs w:val="23"/>
        </w:rPr>
        <w:t>2023</w:t>
      </w:r>
      <w:r w:rsidRPr="00450AF5">
        <w:rPr>
          <w:rFonts w:ascii="Tahoma" w:eastAsia="Times New Roman" w:hAnsi="Tahoma" w:cs="Tahoma"/>
          <w:color w:val="000000"/>
          <w:sz w:val="23"/>
          <w:szCs w:val="23"/>
        </w:rPr>
        <w:t xml:space="preserve"> године.</w:t>
      </w:r>
    </w:p>
    <w:p w:rsidR="00450AF5" w:rsidRPr="00450AF5" w:rsidRDefault="00450AF5" w:rsidP="00450AF5">
      <w:pPr>
        <w:spacing w:before="60" w:after="6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50AF5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9621BA" w:rsidRDefault="009621BA"/>
    <w:sectPr w:rsidR="009621BA" w:rsidSect="00450AF5">
      <w:pgSz w:w="11909" w:h="16834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0AF5"/>
    <w:rsid w:val="003C2D34"/>
    <w:rsid w:val="003C53D8"/>
    <w:rsid w:val="00413E89"/>
    <w:rsid w:val="00450AF5"/>
    <w:rsid w:val="00532682"/>
    <w:rsid w:val="008A1C7D"/>
    <w:rsid w:val="009621BA"/>
    <w:rsid w:val="00D5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50A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zivobrasca">
    <w:name w:val="nazivobrasca"/>
    <w:basedOn w:val="Normal"/>
    <w:rsid w:val="00450A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slov">
    <w:name w:val="naslov"/>
    <w:basedOn w:val="Normal"/>
    <w:rsid w:val="00450A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450A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2023-10-10T07:54:00Z</dcterms:created>
  <dcterms:modified xsi:type="dcterms:W3CDTF">2023-10-10T08:28:00Z</dcterms:modified>
</cp:coreProperties>
</file>